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9150-2026 i Hedemora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