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klagomål behandlar höga naturvärden i avverkningsanmälan A 38725-2025 i Hedemora kommun som inkom 2025-08-18 och omfattar 8,2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6680811, E 559520 i SWEREF 99 TM.</w:t>
      </w:r>
    </w:p>
    <w:p>
      <w:r>
        <w:t>I och inom 17 meter från avverkningsanmälan finns fynd av 7 naturvårdsarter, varav 5 är rödlistade, 1 är typisk (T) och 2 är signalarter (S): grangråticka (VU, T), fjällig taggsvamp s.str. (NT), odörspindling (NT), persiljespindling (NT), puderspindling (NT),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