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1363-2026 i Hedemora kommun</w:t>
      </w:r>
    </w:p>
    <w:p>
      <w:r>
        <w:t>Denna tillsynsbegäran behandlar höga naturvärden i samrådsanmälan S 1363-2026 i Hedemora kommun som inkom 2026-05-08 och omfattar 6,9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1363-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6690697, E 546488 i SWEREF 99 TM.</w:t>
      </w:r>
    </w:p>
    <w:p>
      <w:r>
        <w:t>I och inom 3 meter från samrådsanmälan finns fynd av 11 naturvårdsarter, varav 8 är rödlistade, 1 är fridlyst, 8 är typiska (T) och 3 är signalarter (S): grangråticka (VU, T), gul taggsvamp (VU, T), knärot (VU, T, §8), dofttaggsvamp (NT, T), fjällig taggsvamp s.str. (NT), rosenticka (NT, T), rynkskinn (NT, T), ullticka (NT, T), diskvaxskivling (S),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363-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6690697, E 546488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knärot (VU, T, §8), dofttaggsvamp (NT, T), rosenticka (NT, T), rynkskinn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