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18 naturvårdsarter, varav 11 är rödlistade, 8 är fridlysta, 10 är typiska (T) och 2 är signalarter (S): berguv (VU, §4), lakritsmusseron (VU, T), blanksvart spiklav (NT), dropptaggsvamp (NT, T), motaggsvamp (NT, T), sotvaxskivling (NT), tallfingersvamp (NT), tallticka (NT, T), talltita (NT, §4), tretåig hackspett (NT, T, §4), vedskivlav (NT, T), blomkålssvamp (S), mindre märgborre (S, T), nattskärra (T, §4), spillkråka (T, §4), tjäder (T, §4),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