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28-2024 i Hedemora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