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18 naturvårdsarter, varav 11 är rödlistade, 8 är fridlysta, 10 är typiska (T) och 2 är signalarter (S): berguv (VU, §4), lakritsmusseron (VU, T), blanksvart spiklav (NT), dropptaggsvamp (NT, T), motaggsvamp (NT, T), sotvaxskivling (NT), tallfingersvamp (NT), tallticka (NT, T), talltita (NT, §4), tretåig hackspett (NT, T, §4), vedskivlav (NT, T), blomkålssvamp (S), mindre märgborre (S, T), nattskärra (T, §4), spillkråka (T, §4), tjäder (T, §4),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vedskivlav (NT, T), mindre märgborre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