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238-2024 i Hedemora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