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204-2023 i Hedemora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