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38725-2025 i Hedemora kommun</w:t>
      </w:r>
    </w:p>
    <w:p>
      <w:r>
        <w:t>Detta klagomål behandlar höga naturvärden i avverkningsanmälan A 38725-2025 i Hedemora kommun som inkom 2025-08-18 och omfattar 8,2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38725-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6680811, E 559520 i SWEREF 99 TM.</w:t>
      </w:r>
    </w:p>
    <w:p>
      <w:r>
        <w:t>I och inom 17 meter från avverkningsanmälan finns fynd av 7 naturvårdsarter, varav 5 är rödlistade, 1 är typisk (T) och 2 är signalarter (S): grangråticka (VU, T), fjällig taggsvamp s.str. (NT), odörspindling (NT), persiljespindling (NT), puderspindling (NT),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