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25338-2026 i Hedemora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