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08-2020 i Hedemora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