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29-2026 i Hedemora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