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2-2026 i Hedemora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