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34929-2024 i Hedemora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