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34928-2024 i Hedemora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