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24759-2020 i Hedemora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