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3-2026 i Hedemora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