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samrådsanmälan S 931-2023 i Hedemora kommun</w:t>
      </w:r>
    </w:p>
    <w:p>
      <w:r>
        <w:t>Denna tillsynsbegäran behandlar höga naturvärden i samrådsanmälan S 931-2023 i Hedemora kommun som inkom 2023-03-16 och omfattar 41,2 ha.</w:t>
      </w:r>
    </w:p>
    <w:p>
      <w:pPr>
        <w:pStyle w:val="Caption"/>
      </w:pPr>
      <w:r>
        <w:drawing>
          <wp:inline xmlns:a="http://schemas.openxmlformats.org/drawingml/2006/main" xmlns:pic="http://schemas.openxmlformats.org/drawingml/2006/picture">
            <wp:extent cx="4201534" cy="5724000"/>
            <wp:docPr id="1" name="Picture 1"/>
            <wp:cNvGraphicFramePr>
              <a:graphicFrameLocks noChangeAspect="1"/>
            </wp:cNvGraphicFramePr>
            <a:graphic>
              <a:graphicData uri="http://schemas.openxmlformats.org/drawingml/2006/picture">
                <pic:pic>
                  <pic:nvPicPr>
                    <pic:cNvPr id="0" name="S 931-2023 karta.png"/>
                    <pic:cNvPicPr/>
                  </pic:nvPicPr>
                  <pic:blipFill>
                    <a:blip r:embed="rId16"/>
                    <a:stretch>
                      <a:fillRect/>
                    </a:stretch>
                  </pic:blipFill>
                  <pic:spPr>
                    <a:xfrm>
                      <a:off x="0" y="0"/>
                      <a:ext cx="4201534" cy="5724000"/>
                    </a:xfrm>
                    <a:prstGeom prst="rect"/>
                  </pic:spPr>
                </pic:pic>
              </a:graphicData>
            </a:graphic>
          </wp:inline>
        </w:drawing>
      </w:r>
    </w:p>
    <w:p>
      <w:pPr>
        <w:pStyle w:val="Caption"/>
        <w:spacing w:after="240"/>
      </w:pPr>
      <w:r>
        <w:t>Figur 1. Fyndplatser för naturvårdsarter i och inom 2 meter från samrådsanmälan. Markörer utan svart kant är placerade på fyndplatsen. Markörer med svart kant är placerade vid sidan av fyndplatsen och har ett svart streck som visar fyndplatsens exakta position. Kartans mittpunktskoordinat är N 6699009, E 565423 i SWEREF 99 TM.</w:t>
      </w:r>
    </w:p>
    <w:p>
      <w:r>
        <w:t>I och inom 2 meter från samrådsanmälan finns fynd av 2 naturvårdsarter, varav 1 är rödlistad, 1 är typisk (T) och 1 är signalart (S): garnlav (VU, T) och vågbandad barkbock (S).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 xml:space="preserve">Vågbandad barkbock </w:t>
      </w:r>
      <w:r>
        <w:t>är en långhorning vars larvutveckling sker under bark på nyligen döda stående barrträd, främst gran, mer undantagsvis på tall. Främst i stående träd, särskilt gamla, långsamvuxna granar med grov bark, även i grövre grenar, stubbar eller vindfällen. Arten är starkt knuten till naturskogsliknande granskogar, och gynnas av extrema torrsomrar som försvagar träden. Arten påverkas negativt av brist på kontinuitetsskog och en minskning av populationen pågår eller förväntas ske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