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10368-2021 i Hedemora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