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34930-2024 i Hedemora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