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21-2026 i Hedemora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