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57643-2022 i Hedemora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