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2-2020 i Hedemor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