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49889-2022 i Hedemora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