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1519-2026 i Hedemora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