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49269-2024 i Hedemora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