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som inkom 2025-03-27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