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10160-2026 i Hedemora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