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34-2021 i Hedemora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