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klagomål behandlar höga naturvärden i avverkningsanmälan A 56932-2024 i Hedemora kommun som inkom 2024-12-02 och omfattar 5,0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6681762, E 567088 i SWEREF 99 TM.</w:t>
      </w:r>
    </w:p>
    <w:p>
      <w:r>
        <w:t>I och inom 4 meter från avverkningsanmälan finns fynd av 16 naturvårdsarter, varav 10 är rödlistade, 3 är fridlysta, 11 är typiska (T) och 4 är signalarter (S): ask (EN), bitter taggsvamp (EN), knärot (VU, T, §8), ostticka (VU, T), hängticka (NT), kandelabersvamp (NT, T), kötticka (NT), rosenticka (NT, T), rynkskinn (NT, T), ullticka (NT, T), bronshjon (S, T), svavelriska (S), tibast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971"/>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9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