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29519-2026 i Hedemora kommun</w:t>
      </w:r>
    </w:p>
    <w:p>
      <w:r>
        <w:t>Denna tillsynsbegäran behandlar höga naturvärden i avverkningsanmälan A 29519-2026 i Hedemora kommun som inkom 2026-06-25 och omfattar 8,3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29519-2026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6688623, E 564179 i SWEREF 99 TM.</w:t>
      </w:r>
    </w:p>
    <w:p>
      <w:r>
        <w:t>I avverkningsanmälan finns fynd av 5 naturvårdsarter, varav 3 är rödlistade, 1 är fridlyst och 2 är signalarter (S): gultoppig fingersvamp (NT), svartvit taggsvamp (NT), talltita (NT, §4),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