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10160-2026 i Hedemora kommun</w:t>
      </w:r>
    </w:p>
    <w:p>
      <w:r>
        <w:t>Denna tillsynsbegäran behandlar höga naturvärden i avverkningsanmälan A 10160-2026 i Hedemora kommun som inkom 2026-02-23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10160-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6682365, E 548313 i SWEREF 99 TM.</w:t>
      </w:r>
    </w:p>
    <w:p>
      <w:r>
        <w:t>Inom 20 meter från avverkningsanmälan finns fynd av 5 naturvårdsarter, varav 1 är rödlistad, 5 är typiska (T) och 1 är signalart (S): gullpudra (NT, T), mörk husmossa (S, T), bandpraktmossa (T), bäckbräsma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mörk husmossa (S, T), bandpraktmossa (T), bäckbräsma (T) och humleblomster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