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25420-2026 i Hedemora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