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9058-2020 i Hedemora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