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56932-2024 i Hedemora kommun</w:t>
      </w:r>
    </w:p>
    <w:p>
      <w:r>
        <w:t>Detta klagomål behandlar höga naturvärden i avverkningsanmälan A 56932-2024 i Hedemora kommun som inkom 2024-12-02 och omfattar 5,0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A 56932-2024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6681762, E 567088 i SWEREF 99 TM.</w:t>
      </w:r>
    </w:p>
    <w:p>
      <w:r>
        <w:t>I och inom 4 meter från avverkningsanmälan finns fynd av 16 naturvårdsarter, varav 10 är rödlistade, 3 är fridlysta, 11 är typiska (T) och 4 är signalarter (S): ask (EN), bitter taggsvamp (EN), knärot (VU, T, §8), ostticka (VU, T), hängticka (NT), kandelabersvamp (NT, T), kötticka (NT), rosenticka (NT, T), rynkskinn (NT, T), ullticka (NT, T), bronshjon (S, T), svavelriska (S), tibast (S, T), vedticka (S, T), blåsippa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6416971"/>
            <wp:docPr id="2" name="Picture 2"/>
            <wp:cNvGraphicFramePr>
              <a:graphicFrameLocks noChangeAspect="1"/>
            </wp:cNvGraphicFramePr>
            <a:graphic>
              <a:graphicData uri="http://schemas.openxmlformats.org/drawingml/2006/picture">
                <pic:pic>
                  <pic:nvPicPr>
                    <pic:cNvPr id="0" name="A 56932-2024 karta knärot.png"/>
                    <pic:cNvPicPr/>
                  </pic:nvPicPr>
                  <pic:blipFill>
                    <a:blip r:embed="rId17"/>
                    <a:stretch>
                      <a:fillRect/>
                    </a:stretch>
                  </pic:blipFill>
                  <pic:spPr>
                    <a:xfrm>
                      <a:off x="0" y="0"/>
                      <a:ext cx="5486400" cy="64169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6681762, E 567088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