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samrådsanmälan S 406-2026 i Hedemora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