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63542-2023 i Hedemora kommun</w:t>
      </w:r>
    </w:p>
    <w:p>
      <w:r>
        <w:t>Detta klagomål behandlar höga naturvärden i avverkningsanmälan A 63542-2023 i Hedemora kommun som inkom 2023-12-15 och omfattar 2,1 ha.</w:t>
      </w:r>
    </w:p>
    <w:p>
      <w:pPr>
        <w:pStyle w:val="Caption"/>
      </w:pPr>
      <w:r>
        <w:drawing>
          <wp:inline xmlns:a="http://schemas.openxmlformats.org/drawingml/2006/main" xmlns:pic="http://schemas.openxmlformats.org/drawingml/2006/picture">
            <wp:extent cx="3880911" cy="5724000"/>
            <wp:docPr id="1" name="Picture 1"/>
            <wp:cNvGraphicFramePr>
              <a:graphicFrameLocks noChangeAspect="1"/>
            </wp:cNvGraphicFramePr>
            <a:graphic>
              <a:graphicData uri="http://schemas.openxmlformats.org/drawingml/2006/picture">
                <pic:pic>
                  <pic:nvPicPr>
                    <pic:cNvPr id="0" name="A 63542-2023 karta.png"/>
                    <pic:cNvPicPr/>
                  </pic:nvPicPr>
                  <pic:blipFill>
                    <a:blip r:embed="rId16"/>
                    <a:stretch>
                      <a:fillRect/>
                    </a:stretch>
                  </pic:blipFill>
                  <pic:spPr>
                    <a:xfrm>
                      <a:off x="0" y="0"/>
                      <a:ext cx="38809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6700221, E 562646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