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931-2023 i Hedemora kommun</w:t>
      </w:r>
    </w:p>
    <w:p>
      <w:r>
        <w:t>Detta klagomål behandlar höga naturvärden i samrådsanmälan S 931-2023 i Hedemora kommun som inkom 2023-03-16 och omfattar 41,2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S 931-2023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6699009, E 565423 i SWEREF 99 TM.</w:t>
      </w:r>
    </w:p>
    <w:p>
      <w:r>
        <w:t>I och inom 2 meter från samrådsanmälan finns fynd av 2 naturvårdsarter, varav 1 är rödlistad, 1 är typisk (T) och 1 är signalart (S): garnlav (VU,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