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339-2026 i Hedemora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