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29-2024 i Hedemora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