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2-2024 i Hedemora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