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dokument behandlar höga naturvärden i avverkningsanmälan A 34931-2024 i Hedemora kommun som inkom 2024-08-23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gul taggsvamp (VU, T), läderdoftande fingersvamp (VU), dofttaggsvamp (NT, T), fjällig taggsvamp s.str. (NT), talltita (NT, §4), olivspindling (S), svavelriska (S) och tibast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6683463, E 565087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