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som inkom 2025-04-20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6687341, E 571146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