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63-2024 i Hedemora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