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48254-2023 i Hedemora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