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samrådsanmälan S 406-2026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