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15220-2026 i Hedemora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