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58719-2021 i Hedemora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