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som inkom 2025-06-17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entita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