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som inkom 2025-01-07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6704872, E 565128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